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7729" w:rsidRDefault="00057729" w:rsidP="0005772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w:t>
      </w:r>
    </w:p>
    <w:p w:rsidR="00057729" w:rsidRDefault="00057729" w:rsidP="0005772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Анашенская средняя общеобразовательная школа №1</w:t>
      </w:r>
    </w:p>
    <w:p w:rsidR="00057729" w:rsidRDefault="00057729" w:rsidP="00057729">
      <w:pPr>
        <w:spacing w:after="0" w:line="100" w:lineRule="atLeast"/>
        <w:jc w:val="center"/>
        <w:rPr>
          <w:rFonts w:ascii="Times New Roman" w:hAnsi="Times New Roman" w:cs="Times New Roman"/>
          <w:b/>
          <w:sz w:val="28"/>
          <w:szCs w:val="28"/>
        </w:rPr>
      </w:pPr>
    </w:p>
    <w:p w:rsidR="00057729" w:rsidRDefault="00057729" w:rsidP="00057729">
      <w:pPr>
        <w:spacing w:after="0" w:line="100" w:lineRule="atLeast"/>
        <w:jc w:val="center"/>
        <w:rPr>
          <w:rFonts w:ascii="Times New Roman" w:hAnsi="Times New Roman" w:cs="Times New Roman"/>
          <w:b/>
          <w:sz w:val="28"/>
          <w:szCs w:val="28"/>
        </w:rPr>
      </w:pPr>
    </w:p>
    <w:tbl>
      <w:tblPr>
        <w:tblStyle w:val="PlainTable4"/>
        <w:tblW w:w="0" w:type="auto"/>
        <w:tblInd w:w="0" w:type="dxa"/>
        <w:tblLook w:val="04A0"/>
      </w:tblPr>
      <w:tblGrid>
        <w:gridCol w:w="3586"/>
        <w:gridCol w:w="2618"/>
        <w:gridCol w:w="3367"/>
      </w:tblGrid>
      <w:tr w:rsidR="00057729" w:rsidTr="00057729">
        <w:trPr>
          <w:cnfStyle w:val="100000000000"/>
          <w:trHeight w:val="1666"/>
        </w:trPr>
        <w:tc>
          <w:tcPr>
            <w:cnfStyle w:val="001000000000"/>
            <w:tcW w:w="3891" w:type="dxa"/>
            <w:hideMark/>
          </w:tcPr>
          <w:p w:rsidR="00057729" w:rsidRDefault="00057729">
            <w:pPr>
              <w:tabs>
                <w:tab w:val="left" w:pos="511"/>
                <w:tab w:val="right" w:pos="9355"/>
              </w:tabs>
              <w:rPr>
                <w:rFonts w:ascii="Times New Roman" w:eastAsia="Calibri" w:hAnsi="Times New Roman" w:cs="Times New Roman"/>
                <w:b w:val="0"/>
                <w:kern w:val="2"/>
                <w:sz w:val="28"/>
                <w:szCs w:val="28"/>
              </w:rPr>
            </w:pPr>
            <w:r>
              <w:rPr>
                <w:rFonts w:ascii="Times New Roman" w:eastAsia="Calibri" w:hAnsi="Times New Roman" w:cs="Times New Roman"/>
                <w:b w:val="0"/>
                <w:sz w:val="28"/>
                <w:szCs w:val="28"/>
              </w:rPr>
              <w:t xml:space="preserve">Согласовано: </w:t>
            </w:r>
          </w:p>
          <w:p w:rsidR="00057729" w:rsidRDefault="00057729">
            <w:pPr>
              <w:rPr>
                <w:rFonts w:ascii="Times New Roman" w:hAnsi="Times New Roman" w:cs="Times New Roman"/>
                <w:b w:val="0"/>
                <w:sz w:val="28"/>
                <w:szCs w:val="28"/>
                <w:lang w:eastAsia="en-US"/>
              </w:rPr>
            </w:pPr>
            <w:r>
              <w:rPr>
                <w:rFonts w:ascii="Times New Roman" w:hAnsi="Times New Roman" w:cs="Times New Roman"/>
                <w:b w:val="0"/>
                <w:sz w:val="28"/>
                <w:szCs w:val="28"/>
              </w:rPr>
              <w:t>протокол педагогического совета № 1</w:t>
            </w:r>
          </w:p>
          <w:p w:rsidR="00057729" w:rsidRDefault="00057729">
            <w:pPr>
              <w:rPr>
                <w:rFonts w:ascii="Times New Roman" w:hAnsi="Times New Roman" w:cs="Times New Roman"/>
                <w:b w:val="0"/>
                <w:kern w:val="2"/>
                <w:sz w:val="28"/>
                <w:szCs w:val="28"/>
                <w:lang w:eastAsia="en-US"/>
              </w:rPr>
            </w:pPr>
            <w:r>
              <w:rPr>
                <w:rFonts w:ascii="Times New Roman" w:hAnsi="Times New Roman" w:cs="Times New Roman"/>
                <w:b w:val="0"/>
                <w:sz w:val="28"/>
                <w:szCs w:val="28"/>
              </w:rPr>
              <w:t>от «31 » августа 2023г.</w:t>
            </w:r>
          </w:p>
        </w:tc>
        <w:tc>
          <w:tcPr>
            <w:tcW w:w="3136" w:type="dxa"/>
          </w:tcPr>
          <w:p w:rsidR="00057729" w:rsidRDefault="00057729">
            <w:pPr>
              <w:tabs>
                <w:tab w:val="left" w:pos="511"/>
                <w:tab w:val="right" w:pos="9355"/>
              </w:tabs>
              <w:cnfStyle w:val="100000000000"/>
              <w:rPr>
                <w:rFonts w:ascii="Times New Roman" w:eastAsia="Calibri" w:hAnsi="Times New Roman" w:cs="Times New Roman"/>
                <w:b w:val="0"/>
                <w:kern w:val="2"/>
                <w:sz w:val="28"/>
                <w:szCs w:val="28"/>
              </w:rPr>
            </w:pPr>
          </w:p>
        </w:tc>
        <w:tc>
          <w:tcPr>
            <w:tcW w:w="3655" w:type="dxa"/>
          </w:tcPr>
          <w:p w:rsidR="00057729" w:rsidRDefault="00057729">
            <w:pPr>
              <w:tabs>
                <w:tab w:val="left" w:pos="511"/>
                <w:tab w:val="right" w:pos="9355"/>
              </w:tabs>
              <w:cnfStyle w:val="100000000000"/>
              <w:rPr>
                <w:rFonts w:ascii="Times New Roman" w:eastAsia="Calibri" w:hAnsi="Times New Roman" w:cs="Times New Roman"/>
                <w:b w:val="0"/>
                <w:kern w:val="2"/>
                <w:sz w:val="28"/>
                <w:szCs w:val="28"/>
              </w:rPr>
            </w:pPr>
            <w:r>
              <w:rPr>
                <w:rFonts w:ascii="Times New Roman" w:eastAsia="Calibri" w:hAnsi="Times New Roman" w:cs="Times New Roman"/>
                <w:b w:val="0"/>
                <w:sz w:val="28"/>
                <w:szCs w:val="28"/>
              </w:rPr>
              <w:t>Утверждаю</w:t>
            </w:r>
          </w:p>
          <w:p w:rsidR="00057729" w:rsidRDefault="00057729">
            <w:pPr>
              <w:tabs>
                <w:tab w:val="left" w:pos="511"/>
              </w:tabs>
              <w:cnfStyle w:val="100000000000"/>
              <w:rPr>
                <w:rFonts w:ascii="Times New Roman" w:eastAsia="Calibri" w:hAnsi="Times New Roman" w:cs="Times New Roman"/>
                <w:b w:val="0"/>
                <w:sz w:val="28"/>
                <w:szCs w:val="28"/>
              </w:rPr>
            </w:pPr>
            <w:r>
              <w:rPr>
                <w:rFonts w:ascii="Times New Roman" w:eastAsia="Calibri" w:hAnsi="Times New Roman" w:cs="Times New Roman"/>
                <w:b w:val="0"/>
                <w:sz w:val="28"/>
                <w:szCs w:val="28"/>
              </w:rPr>
              <w:t>директор _____________</w:t>
            </w:r>
          </w:p>
          <w:p w:rsidR="00057729" w:rsidRDefault="00057729">
            <w:pPr>
              <w:cnfStyle w:val="100000000000"/>
              <w:rPr>
                <w:rFonts w:ascii="Times New Roman" w:eastAsia="Calibri" w:hAnsi="Times New Roman" w:cs="Times New Roman"/>
                <w:b w:val="0"/>
                <w:sz w:val="28"/>
                <w:szCs w:val="28"/>
              </w:rPr>
            </w:pPr>
            <w:r>
              <w:rPr>
                <w:rFonts w:ascii="Times New Roman" w:eastAsia="Calibri" w:hAnsi="Times New Roman" w:cs="Times New Roman"/>
                <w:b w:val="0"/>
                <w:sz w:val="28"/>
                <w:szCs w:val="28"/>
              </w:rPr>
              <w:t>В.Н. Горинова</w:t>
            </w:r>
          </w:p>
          <w:p w:rsidR="00057729" w:rsidRDefault="00057729">
            <w:pPr>
              <w:cnfStyle w:val="100000000000"/>
              <w:rPr>
                <w:rFonts w:ascii="Times New Roman" w:eastAsia="Calibri" w:hAnsi="Times New Roman" w:cs="Times New Roman"/>
                <w:b w:val="0"/>
                <w:sz w:val="28"/>
                <w:szCs w:val="28"/>
              </w:rPr>
            </w:pPr>
            <w:r>
              <w:rPr>
                <w:rFonts w:ascii="Times New Roman" w:eastAsia="Calibri" w:hAnsi="Times New Roman" w:cs="Times New Roman"/>
                <w:b w:val="0"/>
                <w:sz w:val="28"/>
                <w:szCs w:val="28"/>
              </w:rPr>
              <w:t>Приказ №338</w:t>
            </w:r>
          </w:p>
          <w:p w:rsidR="00057729" w:rsidRDefault="00057729">
            <w:pPr>
              <w:tabs>
                <w:tab w:val="left" w:pos="511"/>
                <w:tab w:val="right" w:pos="9355"/>
              </w:tabs>
              <w:cnfStyle w:val="100000000000"/>
              <w:rPr>
                <w:rFonts w:ascii="Times New Roman" w:eastAsia="Calibri" w:hAnsi="Times New Roman" w:cs="Times New Roman"/>
                <w:b w:val="0"/>
                <w:sz w:val="28"/>
                <w:szCs w:val="28"/>
              </w:rPr>
            </w:pPr>
            <w:r>
              <w:rPr>
                <w:rFonts w:ascii="Times New Roman" w:eastAsia="Calibri" w:hAnsi="Times New Roman" w:cs="Times New Roman"/>
                <w:b w:val="0"/>
                <w:sz w:val="28"/>
                <w:szCs w:val="28"/>
              </w:rPr>
              <w:t>«31»  августа 2023г.</w:t>
            </w:r>
          </w:p>
          <w:p w:rsidR="00057729" w:rsidRDefault="00057729">
            <w:pPr>
              <w:jc w:val="center"/>
              <w:cnfStyle w:val="100000000000"/>
              <w:rPr>
                <w:rFonts w:ascii="Times New Roman" w:hAnsi="Times New Roman" w:cs="Times New Roman"/>
                <w:b w:val="0"/>
                <w:kern w:val="2"/>
                <w:sz w:val="28"/>
                <w:szCs w:val="28"/>
                <w:lang w:eastAsia="en-US"/>
              </w:rPr>
            </w:pPr>
          </w:p>
        </w:tc>
      </w:tr>
    </w:tbl>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057729">
      <w:pPr>
        <w:spacing w:after="0" w:line="240" w:lineRule="auto"/>
        <w:rPr>
          <w:rFonts w:ascii="Times New Roman" w:hAnsi="Times New Roman" w:cs="Times New Roman"/>
          <w:b/>
          <w:color w:val="auto"/>
          <w:sz w:val="32"/>
          <w:szCs w:val="32"/>
        </w:rPr>
      </w:pP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057729" w:rsidRDefault="00057729"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D32D88">
      <w:pPr>
        <w:shd w:val="clear" w:color="auto" w:fill="FFFFFF"/>
        <w:spacing w:after="0" w:line="360" w:lineRule="auto"/>
        <w:ind w:firstLine="709"/>
        <w:jc w:val="both"/>
        <w:rPr>
          <w:rFonts w:ascii="Times New Roman" w:hAnsi="Times New Roman" w:cs="Times New Roman"/>
          <w:b/>
          <w:bCs/>
          <w:sz w:val="28"/>
          <w:szCs w:val="28"/>
        </w:rPr>
      </w:pPr>
      <w:r w:rsidRPr="00D32D88">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D32D88">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D32D88">
      <w:pPr>
        <w:spacing w:after="0" w:line="360" w:lineRule="auto"/>
        <w:ind w:firstLine="709"/>
        <w:jc w:val="center"/>
        <w:rPr>
          <w:rFonts w:ascii="Times New Roman" w:hAnsi="Times New Roman" w:cs="Times New Roman"/>
          <w:color w:val="auto"/>
          <w:sz w:val="28"/>
          <w:szCs w:val="28"/>
        </w:rPr>
      </w:pPr>
      <w:r w:rsidRPr="00D32D88">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D32D88">
      <w:pPr>
        <w:pStyle w:val="af5"/>
        <w:spacing w:after="0" w:line="360" w:lineRule="auto"/>
        <w:ind w:firstLine="709"/>
        <w:jc w:val="both"/>
        <w:rPr>
          <w:rFonts w:ascii="Times New Roman" w:hAnsi="Times New Roman"/>
          <w:sz w:val="28"/>
          <w:szCs w:val="28"/>
        </w:rPr>
      </w:pPr>
      <w:r w:rsidRPr="00D32D88">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D32D88" w:rsidRPr="00D32D88">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D32D88">
      <w:pPr>
        <w:pStyle w:val="af5"/>
        <w:spacing w:after="0" w:line="360" w:lineRule="auto"/>
        <w:ind w:firstLine="709"/>
        <w:jc w:val="both"/>
        <w:rPr>
          <w:rFonts w:ascii="Times New Roman" w:hAnsi="Times New Roman"/>
          <w:i/>
          <w:color w:val="auto"/>
          <w:sz w:val="28"/>
          <w:szCs w:val="28"/>
        </w:rPr>
      </w:pPr>
      <w:r w:rsidRPr="00D32D88">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D32D88">
      <w:pPr>
        <w:pStyle w:val="af5"/>
        <w:spacing w:after="0" w:line="360" w:lineRule="auto"/>
        <w:ind w:firstLine="709"/>
        <w:jc w:val="both"/>
        <w:rPr>
          <w:rFonts w:ascii="Times New Roman" w:hAnsi="Times New Roman"/>
          <w:b/>
          <w:i/>
          <w:color w:val="auto"/>
          <w:sz w:val="28"/>
          <w:szCs w:val="28"/>
        </w:rPr>
      </w:pPr>
      <w:r w:rsidRPr="00D32D88">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что;объясняется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1"/>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2"/>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4"/>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70" w:rsidRDefault="00C01070">
      <w:pPr>
        <w:spacing w:after="0" w:line="240" w:lineRule="auto"/>
      </w:pPr>
      <w:r>
        <w:separator/>
      </w:r>
    </w:p>
  </w:endnote>
  <w:endnote w:type="continuationSeparator" w:id="1">
    <w:p w:rsidR="00C01070" w:rsidRDefault="00C01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6" w:rsidRDefault="00D32D88">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057729">
      <w:rPr>
        <w:noProof/>
        <w:sz w:val="24"/>
        <w:szCs w:val="24"/>
      </w:rPr>
      <w:t>2</w:t>
    </w:r>
    <w:r>
      <w:rPr>
        <w:sz w:val="24"/>
        <w:szCs w:val="24"/>
      </w:rPr>
      <w:fldChar w:fldCharType="end"/>
    </w:r>
  </w:p>
  <w:p w:rsidR="00271DC6" w:rsidRDefault="00271DC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70" w:rsidRDefault="00C01070">
      <w:pPr>
        <w:spacing w:after="0" w:line="240" w:lineRule="auto"/>
      </w:pPr>
      <w:r>
        <w:separator/>
      </w:r>
    </w:p>
  </w:footnote>
  <w:footnote w:type="continuationSeparator" w:id="1">
    <w:p w:rsidR="00C01070" w:rsidRDefault="00C01070">
      <w:pPr>
        <w:spacing w:after="0" w:line="240" w:lineRule="auto"/>
      </w:pPr>
      <w:r>
        <w:continuationSeparator/>
      </w:r>
    </w:p>
  </w:footnote>
  <w:footnote w:id="2">
    <w:p w:rsidR="00271DC6" w:rsidRDefault="00271DC6">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7">
    <w:p w:rsidR="00271DC6" w:rsidRDefault="00271DC6">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8">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9">
    <w:p w:rsidR="00271DC6" w:rsidRDefault="00271DC6">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10">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1">
    <w:p w:rsidR="00271DC6" w:rsidRDefault="00271DC6"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2">
    <w:p w:rsidR="00271DC6" w:rsidRDefault="00271DC6"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3">
    <w:p w:rsidR="00271DC6" w:rsidRDefault="00271DC6"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4">
    <w:p w:rsidR="00271DC6" w:rsidRDefault="00271DC6"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57729"/>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01070"/>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2D88"/>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PlainTable4">
    <w:name w:val="Plain Table 4"/>
    <w:basedOn w:val="a1"/>
    <w:uiPriority w:val="44"/>
    <w:rsid w:val="00057729"/>
    <w:rPr>
      <w:rFonts w:asciiTheme="minorHAnsi" w:eastAsiaTheme="minorHAnsi" w:hAnsiTheme="minorHAnsi" w:cstheme="minorBidi"/>
      <w:sz w:val="22"/>
      <w:szCs w:val="22"/>
      <w:lang w:eastAsia="en-US"/>
    </w:r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250383134">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116439</Words>
  <Characters>663706</Characters>
  <Application>Microsoft Office Word</Application>
  <DocSecurity>0</DocSecurity>
  <Lines>5530</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4</cp:revision>
  <cp:lastPrinted>2015-10-19T09:35:00Z</cp:lastPrinted>
  <dcterms:created xsi:type="dcterms:W3CDTF">2016-08-03T09:53:00Z</dcterms:created>
  <dcterms:modified xsi:type="dcterms:W3CDTF">2023-12-03T13:26:00Z</dcterms:modified>
</cp:coreProperties>
</file>