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9E" w:rsidRPr="005C2B9E" w:rsidRDefault="005C2B9E" w:rsidP="005C2B9E">
      <w:pPr>
        <w:pBdr>
          <w:bottom w:val="single" w:sz="6" w:space="0" w:color="DBD9DA"/>
        </w:pBdr>
        <w:shd w:val="clear" w:color="auto" w:fill="FFFFFF"/>
        <w:spacing w:after="48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9"/>
          <w:szCs w:val="29"/>
        </w:rPr>
      </w:pPr>
      <w:r w:rsidRPr="005C2B9E">
        <w:rPr>
          <w:rFonts w:ascii="Georgia" w:eastAsia="Times New Roman" w:hAnsi="Georgia" w:cs="Times New Roman"/>
          <w:b/>
          <w:bCs/>
          <w:color w:val="57648E"/>
          <w:sz w:val="29"/>
          <w:szCs w:val="29"/>
        </w:rPr>
        <w:t>Краевая диагностическая работа по читательской грамотности в 6 классе</w:t>
      </w:r>
    </w:p>
    <w:p w:rsidR="005C2B9E" w:rsidRPr="005C2B9E" w:rsidRDefault="005C2B9E" w:rsidP="005C2B9E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5C2B9E">
        <w:rPr>
          <w:rFonts w:ascii="Verdana" w:eastAsia="Times New Roman" w:hAnsi="Verdana" w:cs="Times New Roman"/>
          <w:color w:val="111111"/>
          <w:sz w:val="18"/>
          <w:szCs w:val="18"/>
        </w:rPr>
        <w:t>В 2022-2023 учебном году проведение краевой диагностической работы по читательской грамотности в 6 классе планируется на </w:t>
      </w:r>
      <w:r w:rsidRPr="005C2B9E">
        <w:rPr>
          <w:rFonts w:ascii="Verdana" w:eastAsia="Times New Roman" w:hAnsi="Verdana" w:cs="Times New Roman"/>
          <w:b/>
          <w:bCs/>
          <w:color w:val="111111"/>
          <w:sz w:val="17"/>
        </w:rPr>
        <w:t>17 ноября 2022 года</w:t>
      </w:r>
      <w:r w:rsidRPr="005C2B9E">
        <w:rPr>
          <w:rFonts w:ascii="Verdana" w:eastAsia="Times New Roman" w:hAnsi="Verdana" w:cs="Times New Roman"/>
          <w:color w:val="111111"/>
          <w:sz w:val="18"/>
          <w:szCs w:val="18"/>
        </w:rPr>
        <w:t>.</w:t>
      </w:r>
    </w:p>
    <w:p w:rsidR="005C2B9E" w:rsidRPr="005C2B9E" w:rsidRDefault="005C2B9E" w:rsidP="005C2B9E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5C2B9E">
        <w:rPr>
          <w:rFonts w:ascii="Verdana" w:eastAsia="Times New Roman" w:hAnsi="Verdana" w:cs="Times New Roman"/>
          <w:color w:val="111111"/>
          <w:sz w:val="18"/>
          <w:szCs w:val="18"/>
        </w:rPr>
        <w:t>По результатам КДР</w:t>
      </w:r>
      <w:proofErr w:type="gramStart"/>
      <w:r w:rsidRPr="005C2B9E">
        <w:rPr>
          <w:rFonts w:ascii="Verdana" w:eastAsia="Times New Roman" w:hAnsi="Verdana" w:cs="Times New Roman"/>
          <w:color w:val="111111"/>
          <w:sz w:val="18"/>
          <w:szCs w:val="18"/>
        </w:rPr>
        <w:t>6</w:t>
      </w:r>
      <w:proofErr w:type="gramEnd"/>
      <w:r w:rsidRPr="005C2B9E">
        <w:rPr>
          <w:rFonts w:ascii="Verdana" w:eastAsia="Times New Roman" w:hAnsi="Verdana" w:cs="Times New Roman"/>
          <w:color w:val="111111"/>
          <w:sz w:val="18"/>
          <w:szCs w:val="18"/>
        </w:rPr>
        <w:t xml:space="preserve"> можно говорить о том, как в основной школе формируются важнейшие </w:t>
      </w:r>
      <w:proofErr w:type="spellStart"/>
      <w:r w:rsidRPr="005C2B9E">
        <w:rPr>
          <w:rFonts w:ascii="Verdana" w:eastAsia="Times New Roman" w:hAnsi="Verdana" w:cs="Times New Roman"/>
          <w:color w:val="111111"/>
          <w:sz w:val="18"/>
          <w:szCs w:val="18"/>
        </w:rPr>
        <w:t>метапредметные</w:t>
      </w:r>
      <w:proofErr w:type="spellEnd"/>
      <w:r w:rsidRPr="005C2B9E">
        <w:rPr>
          <w:rFonts w:ascii="Verdana" w:eastAsia="Times New Roman" w:hAnsi="Verdana" w:cs="Times New Roman"/>
          <w:color w:val="111111"/>
          <w:sz w:val="18"/>
          <w:szCs w:val="18"/>
        </w:rPr>
        <w:t xml:space="preserve"> умения, связанные с понимаем текста и работой с информацией в разных предметных областях.</w:t>
      </w:r>
    </w:p>
    <w:p w:rsidR="00E5607C" w:rsidRDefault="005C2B9E">
      <w:r>
        <w:t>Информация для родителей размещена в разделе ВСОКО,КДР 6.</w:t>
      </w:r>
    </w:p>
    <w:sectPr w:rsidR="00E5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C2B9E"/>
    <w:rsid w:val="005C2B9E"/>
    <w:rsid w:val="00E5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B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C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2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Ural SoftPERM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2022-11-10T13:15:00Z</dcterms:created>
  <dcterms:modified xsi:type="dcterms:W3CDTF">2022-11-10T13:17:00Z</dcterms:modified>
</cp:coreProperties>
</file>