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5"/>
        <w:gridCol w:w="4245"/>
      </w:tblGrid>
      <w:tr w:rsidR="00951990" w:rsidRPr="00951990" w:rsidTr="00951990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51990" w:rsidRPr="00951990" w:rsidRDefault="00951990" w:rsidP="00951990">
            <w:pPr>
              <w:spacing w:after="150" w:line="351" w:lineRule="atLeast"/>
              <w:jc w:val="center"/>
              <w:textAlignment w:val="baseline"/>
              <w:outlineLvl w:val="1"/>
              <w:rPr>
                <w:rFonts w:ascii="Trebuchet MS" w:eastAsia="Times New Roman" w:hAnsi="Trebuchet MS" w:cs="Times New Roman"/>
                <w:b/>
                <w:bCs/>
                <w:color w:val="0059AA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951990">
              <w:rPr>
                <w:rFonts w:ascii="Trebuchet MS" w:eastAsia="Times New Roman" w:hAnsi="Trebuchet MS" w:cs="Times New Roman"/>
                <w:b/>
                <w:bCs/>
                <w:color w:val="0059AA"/>
                <w:sz w:val="27"/>
                <w:szCs w:val="27"/>
                <w:lang w:eastAsia="ru-RU"/>
              </w:rPr>
              <w:t>О КОРРЕКЦИОННОМ И ИНКЛЮЗИВНОМ ОБРАЗОВАНИИ ДЕТЕЙ</w:t>
            </w:r>
          </w:p>
          <w:p w:rsidR="00951990" w:rsidRPr="00951990" w:rsidRDefault="00951990" w:rsidP="00951990">
            <w:pPr>
              <w:spacing w:after="150" w:line="293" w:lineRule="atLeast"/>
              <w:jc w:val="center"/>
              <w:textAlignment w:val="baseline"/>
              <w:outlineLvl w:val="2"/>
              <w:rPr>
                <w:rFonts w:ascii="Trebuchet MS" w:eastAsia="Times New Roman" w:hAnsi="Trebuchet MS" w:cs="Times New Roman"/>
                <w:b/>
                <w:bCs/>
                <w:color w:val="0059AA"/>
                <w:sz w:val="23"/>
                <w:szCs w:val="23"/>
                <w:lang w:eastAsia="ru-RU"/>
              </w:rPr>
            </w:pPr>
            <w:r w:rsidRPr="00951990">
              <w:rPr>
                <w:rFonts w:ascii="Trebuchet MS" w:eastAsia="Times New Roman" w:hAnsi="Trebuchet MS" w:cs="Times New Roman"/>
                <w:b/>
                <w:bCs/>
                <w:color w:val="0059AA"/>
                <w:sz w:val="23"/>
                <w:szCs w:val="23"/>
                <w:lang w:eastAsia="ru-RU"/>
              </w:rPr>
              <w:t>Письмо Министерства образования и науки Российской Федерации</w:t>
            </w:r>
            <w:r w:rsidRPr="00951990">
              <w:rPr>
                <w:rFonts w:ascii="Trebuchet MS" w:eastAsia="Times New Roman" w:hAnsi="Trebuchet MS" w:cs="Times New Roman"/>
                <w:b/>
                <w:bCs/>
                <w:color w:val="0059AA"/>
                <w:sz w:val="23"/>
                <w:szCs w:val="23"/>
                <w:lang w:eastAsia="ru-RU"/>
              </w:rPr>
              <w:br/>
              <w:t>от 7 июня 2013 г. № ИР-535/07</w:t>
            </w:r>
          </w:p>
          <w:p w:rsidR="00951990" w:rsidRPr="00951990" w:rsidRDefault="00951990" w:rsidP="009519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 связи с реализуемой в рамках вступающего в силу 1 сентября 2013 </w:t>
            </w:r>
            <w:proofErr w:type="spell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года</w:t>
            </w:r>
            <w:hyperlink r:id="rId6" w:history="1">
              <w:r w:rsidRPr="00951990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Федерального</w:t>
              </w:r>
              <w:proofErr w:type="spellEnd"/>
              <w:r w:rsidRPr="00951990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 xml:space="preserve"> закона</w:t>
              </w:r>
            </w:hyperlink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 от 29 декабря 2012 г. № 273 «Об образовании в Российской Федерации» реструктуризацией образовательных  учреждений для детей с ограниченными возможностями здоровья </w:t>
            </w:r>
            <w:proofErr w:type="spell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Росси направляет разъяснения своей позиции в части коррекционного и инклюзивного образования детей.</w:t>
            </w:r>
            <w:proofErr w:type="gramEnd"/>
          </w:p>
          <w:p w:rsidR="00951990" w:rsidRPr="00951990" w:rsidRDefault="00951990" w:rsidP="00951990">
            <w:pPr>
              <w:spacing w:after="15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И.М. РЕМОРЕНКО</w:t>
            </w:r>
          </w:p>
          <w:p w:rsidR="00951990" w:rsidRPr="00951990" w:rsidRDefault="00951990" w:rsidP="009519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связи с обращениями депутата Государственной Думы Федерального Собрания Российской Федерации Ломакина-Румянцева А.В и коллективов образовательных учреждений ряда субъектов Российской Федерации по вопросу о реструктуризации образовательных учреждений для детей с ограниченными возможностями здоровья с учетом норм </w:t>
            </w:r>
            <w:hyperlink r:id="rId7" w:history="1">
              <w:r w:rsidRPr="00951990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Федерального закона</w:t>
              </w:r>
            </w:hyperlink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от 29 декабря 2012 г. №  273 «Об образовании в Российской Федерации», вступающего в силу 1 сентября 2013 года (далее  -  Федеральный закон</w:t>
            </w:r>
            <w:proofErr w:type="gramEnd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), Департамент считает необходимым отметить следующее.</w:t>
            </w:r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</w:t>
            </w:r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Усилия </w:t>
            </w:r>
            <w:proofErr w:type="spell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здоровья, и инвалидов с учетом особенностей их психофизического развития и состояния здоровья.</w:t>
            </w:r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В  рамках разработки нормативных правовых актов, необходимых для реализации Федерального закона, подготовлены проекты приказов </w:t>
            </w:r>
            <w:proofErr w:type="spell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России об особенностях организации образовательной деятельности для обучающихся с ограниченными возможностями здоровья, об установлении порядка выдачи свидетельства об обучении лицам с ограниченными возможностями здоровья, не имеющим основного общего и среднего общего образования и обучавшимся по адаптивным основным общеобразовательным программам, об установлении образца свидетельства об обучении</w:t>
            </w:r>
            <w:proofErr w:type="gramEnd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gram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выдаваемого лицам с ограниченными возможностями здоровья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 (размещены на сайте: regulation.gov.ru).</w:t>
            </w:r>
            <w:proofErr w:type="gramEnd"/>
          </w:p>
          <w:p w:rsidR="00951990" w:rsidRPr="00951990" w:rsidRDefault="00951990" w:rsidP="00951990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Согласно </w:t>
            </w:r>
            <w:hyperlink r:id="rId8" w:anchor="st79" w:history="1">
              <w:r w:rsidRPr="00951990">
                <w:rPr>
                  <w:rFonts w:ascii="inherit" w:eastAsia="Times New Roman" w:hAnsi="inherit" w:cs="Times New Roman"/>
                  <w:color w:val="0079CC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статье 79</w:t>
              </w:r>
            </w:hyperlink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 Федерального закона органами государственной власти субъектов Российской Федерации создаются отдельные организации, осуществляющие образовательную деятельность по адаптивным основным общеобразовательным программам,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аутистического спектра, со сложными дефектами и других обучающихся с ограниченными возможностями здоровья.</w:t>
            </w:r>
            <w:proofErr w:type="gramEnd"/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настоящее время в России для обучения детей с ограниченными возможностями здоровья существует дифференцированная сеть специализированных образовательных учреждений. Она включает в себя специальные (коррекционные) образовательные учреждения для обучающихся, воспитанников с ограниченными возможностями здоровья (школы, школы-интернаты) (далее  - СКОУ).</w:t>
            </w:r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последние несколько лет в субъектах Российской Федерации произошло сокращение на 5 процентов СКОУ при одновременном росте на 2 процента количества обучающихся, воспитывающихся в них детей (по состоянию на начало 2009/2010 учебного года в России функционировало 1804 СКОУ, в которых обучалось 207 тыс. детей с различными недостатками в физическом и (или) психическом развитии, в 2012/2013 учебном году соответственно</w:t>
            </w:r>
            <w:proofErr w:type="gramEnd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proofErr w:type="gram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1708 – 211 тыс. детей).</w:t>
            </w:r>
            <w:proofErr w:type="gramEnd"/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России</w:t>
            </w:r>
            <w:proofErr w:type="gramEnd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обеспокоено наметившейся тенденцией к тому, что развитие форм обучения </w:t>
            </w: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детей с ограниченными возможностями здоровья и детей-инвалидов в регионах не всегда носит спланированный, последовательный характер, зачастую не сопровождается созданием необходимых условий. Часть субъектов Российской Федерации неоправданно сориентированы на сокращение сети специальных (коррекционных) образовательных учреждений. В указанный период времени в большинстве субъектов Российской Федерации прекращена образовательная деятельность от 1 до 3 СКОУ, в Хабаровском крае – 4, Калининградской области – 5, Ивановской области – 6, Красноярском крае – 7, Тверской области – 8, Пермском крае – 9, Свердловской области – 10, Краснодарском крае – 14, Новгородской области – 18.</w:t>
            </w:r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Основные направления организации совместного обучения детей с ограниченными возможностями здоровья и сверстников, не имеющих нарушений развития, отражены в рекомендациях </w:t>
            </w:r>
            <w:proofErr w:type="spell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Минобрнауки</w:t>
            </w:r>
            <w:proofErr w:type="spellEnd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России по созданию условий для получения образования детьми с ограниченными возможностями здоровья и детьми-инвалидами в субъекте Российской Федерации, которые были направлены руководителям органов исполнительной власти субъектов Российской Федерации, осуществляющих управление в сфере образования, в апреле 2008 года (письмо от 18</w:t>
            </w:r>
            <w:proofErr w:type="gramEnd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апреля 2008 г. № АФ-150/06).</w:t>
            </w:r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Региональные программы, направленные на развитие образования детей этой категории, включая их интеграцию в обычную образовательную среду, разрабатываются и реализуются с учетом указанных рекомендаций.</w:t>
            </w:r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настоящее время в рамках государственной программы Российской Федерации «Доступная среда» на 2011-2015 годы, утвержденной распоряжением Правительства Российской Федерации от 26 ноября 2012 г. № 2181-р (далее – Программа), реализуются мероприятия по оснащению обычных образовательных учреждений специальным оборудованием и приспособлениями для беспрепятственного доступа и обучения детей-инвалидов, в том числе с нарушениями зрения, слуха, опорно-двигательного аппарата.</w:t>
            </w:r>
            <w:proofErr w:type="gramEnd"/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Реализация мероприятий Программы позволит в течение 5 лет (в 2011-2015 годах) создать условия для беспрепятственного доступа инвалидов, совместного обучения детей-инвалидов и детей, не имеющих нарушений развития, лишь в 20 процентах от общей численности общеобразовательных школ.</w:t>
            </w:r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этой связи Департамент обращает внимание органов исполнительной власти субъектов Российской Федерации, осуществляющих управление в сфере образования, на то, что инклюзивное (интегрированное) образование детей-инвалидов не должно становиться самоцелью, тем более приобретать формальный характер – инклюзия (интеграция) ради инклюзии (интеграции).</w:t>
            </w:r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инклюзивных (интегрированных) форм обучения инвалидов должно осуществляться постепенно, на основе планирования и реализации комплекса мер, обеспечивающих соблюдение требований к организации этой деятельности (включая наличие соответствующей материальной базы, специальных образовательных программ, подготовку педагогических коллективов, проведение разъяснительной работы с обучающимися и их родителями). Иначе подобная мера не только не позволит обеспечить полноценную инклюзию (интеграцию) обучающихся детей-инвалидов, но и негативно скажется на качестве работы образовательных учреждений с другими обучающимися.</w:t>
            </w:r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совместного образования инвалидов и здоровых обучающихся не означает отказа от лучших достижений российской системы специальных (коррекционных) образовательных учреждений.</w:t>
            </w:r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Вопрос о выборе образовательного и реабилитационного маршрута ребенка-инвалида, в том числе об определении формы и степени его инклюзии (интеграции) в образовательную среду, должен решаться психолого-медико-педагогическими комиссиями исходя, прежде всего, из потребностей, особенностей развития и возможностей ребенка, с непосредственным участием его родителей.</w:t>
            </w:r>
          </w:p>
          <w:p w:rsidR="00951990" w:rsidRPr="00951990" w:rsidRDefault="00951990" w:rsidP="00951990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Департамент считает необходимым обратить внимание на функционирование существующей сети специальных (коррекционных) образовательных учреждений с учетом того, что для части детей более целесообразным является обучение в специальном (коррекционном) образовательном учреждении. Такие учреждения на современном этапе могут выполнить функции учебно-методических (ресурсных) центров, оказывающих методическую помощь педагогическим работникам общеобразовательных учреждений, психолого-педагогическую помощь детям и их родителям, </w:t>
            </w: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координировать работу в этом направлении системы образования субъекта Российской Федерации.</w:t>
            </w:r>
          </w:p>
          <w:p w:rsidR="00951990" w:rsidRPr="00951990" w:rsidRDefault="00951990" w:rsidP="00951990">
            <w:pPr>
              <w:spacing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Директор Департамента</w:t>
            </w:r>
            <w:r w:rsidRPr="0095199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br/>
              <w:t>Е.А. СИЛЬЯНОВ.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shd w:val="clear" w:color="auto" w:fill="D6DBEF"/>
            <w:hideMark/>
          </w:tcPr>
          <w:p w:rsidR="00951990" w:rsidRPr="00951990" w:rsidRDefault="00951990" w:rsidP="00951990">
            <w:pPr>
              <w:shd w:val="clear" w:color="auto" w:fill="E7EAF7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inherit" w:eastAsia="Times New Roman" w:hAnsi="inherit" w:cs="Times New Roman"/>
                <w:noProof/>
                <w:color w:val="0059A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7619A476" wp14:editId="50C72E04">
                  <wp:extent cx="2658110" cy="1647825"/>
                  <wp:effectExtent l="0" t="0" r="8890" b="9525"/>
                  <wp:docPr id="1" name="Рисунок 1" descr="Баннер «Закона об образовании в РФ 273-ФЗ»">
                    <a:hlinkClick xmlns:a="http://schemas.openxmlformats.org/drawingml/2006/main" r:id="rId8" tooltip="&quot;Открыть текст Федерального закона № 273-ФЗ «Об образовании в Российской Федерации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аннер «Закона об образовании в РФ 273-ФЗ»">
                            <a:hlinkClick r:id="rId8" tooltip="&quot;Открыть текст Федерального закона № 273-ФЗ «Об образовании в Российской Федерации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990" w:rsidRPr="00951990" w:rsidRDefault="00951990" w:rsidP="00951990">
            <w:pPr>
              <w:shd w:val="clear" w:color="auto" w:fill="E7EAF7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inherit" w:eastAsia="Times New Roman" w:hAnsi="inherit" w:cs="Times New Roman"/>
                <w:noProof/>
                <w:color w:val="0059AA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37F044BB" wp14:editId="178991FA">
                  <wp:extent cx="2658110" cy="1647825"/>
                  <wp:effectExtent l="0" t="0" r="8890" b="9525"/>
                  <wp:docPr id="2" name="Рисунок 2" descr="Баннер «Модернизация системы дополнительного образования»">
                    <a:hlinkClick xmlns:a="http://schemas.openxmlformats.org/drawingml/2006/main" r:id="rId10" tooltip="&quot;Модернизация системы дополнительного образования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аннер «Модернизация системы дополнительного образования»">
                            <a:hlinkClick r:id="rId10" tooltip="&quot;Модернизация системы дополнительного образования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990" w:rsidRPr="00951990" w:rsidRDefault="00951990" w:rsidP="00951990">
            <w:pPr>
              <w:shd w:val="clear" w:color="auto" w:fill="E7EAF7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Вопросы, возникающие в ходе образовательной деятельности, Вы можете направлять по адресу </w:t>
            </w:r>
            <w:r w:rsidRPr="0095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</w:r>
            <w:hyperlink r:id="rId12" w:history="1">
              <w:r w:rsidRPr="00951990">
                <w:rPr>
                  <w:rFonts w:ascii="inherit" w:eastAsia="Times New Roman" w:hAnsi="inherit" w:cs="Times New Roman"/>
                  <w:b/>
                  <w:bCs/>
                  <w:color w:val="0059AA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273-fz@hse.ru</w:t>
              </w:r>
              <w:proofErr w:type="gramStart"/>
            </w:hyperlink>
            <w:r w:rsidRPr="0095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br/>
              <w:t>Н</w:t>
            </w:r>
            <w:proofErr w:type="gramEnd"/>
            <w:r w:rsidRPr="00951990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а наиболее интересные и актуальные обращения эксперты портала ответят в рубрике «Новые ответы на вопросы»</w:t>
            </w:r>
          </w:p>
          <w:p w:rsidR="00951990" w:rsidRPr="00951990" w:rsidRDefault="00951990" w:rsidP="00951990">
            <w:pPr>
              <w:shd w:val="clear" w:color="auto" w:fill="E7EAF7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5DAA"/>
                <w:sz w:val="45"/>
                <w:szCs w:val="45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5DAA"/>
                <w:sz w:val="45"/>
                <w:szCs w:val="45"/>
                <w:lang w:eastAsia="ru-RU"/>
              </w:rPr>
              <w:t>Рубрики</w:t>
            </w:r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13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Общие положения законодательства об образовании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14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Система образования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15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Правовой статус образовательной организации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16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Обучающиеся и их родители (законные представители)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17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Педагогические, руководящие и иные работники организаций, осуществляющих образовательную деятельность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18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Прием, перевод, отчисление </w:t>
              </w:r>
              <w:proofErr w:type="gramStart"/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обучающихся</w:t>
              </w:r>
              <w:proofErr w:type="gramEnd"/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19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Общее образование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20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Среднее профессиональное образование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21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Высшее образование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22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Профессиональное обучение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23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Дополнительное образование детей и взрослых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24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Дополнительное профессиональное образование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25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Особенности реализации некоторых видов образовательных программ и получения образования отдельными категориями обучающихся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26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 xml:space="preserve">Управление системой образования. Государственная регламентация </w:t>
              </w:r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lastRenderedPageBreak/>
                <w:t>образовательной деятельности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27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Экономическая деятельность и финансовое обеспечение в сфере образования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60" w:line="240" w:lineRule="auto"/>
              <w:textAlignment w:val="baseline"/>
              <w:rPr>
                <w:rFonts w:ascii="inherit" w:eastAsia="Times New Roman" w:hAnsi="inherit" w:cs="Times New Roman"/>
                <w:color w:val="595959"/>
                <w:sz w:val="21"/>
                <w:szCs w:val="21"/>
                <w:lang w:eastAsia="ru-RU"/>
              </w:rPr>
            </w:pPr>
            <w:hyperlink r:id="rId28" w:history="1">
              <w:r w:rsidRPr="00951990">
                <w:rPr>
                  <w:rFonts w:ascii="inherit" w:eastAsia="Times New Roman" w:hAnsi="inherit" w:cs="Times New Roman"/>
                  <w:color w:val="0059AA"/>
                  <w:sz w:val="21"/>
                  <w:szCs w:val="21"/>
                  <w:u w:val="single"/>
                  <w:bdr w:val="none" w:sz="0" w:space="0" w:color="auto" w:frame="1"/>
                  <w:lang w:eastAsia="ru-RU"/>
                </w:rPr>
                <w:t>Международное сотрудничество в сфере образования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5DAA"/>
                <w:sz w:val="45"/>
                <w:szCs w:val="45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5DAA"/>
                <w:sz w:val="45"/>
                <w:szCs w:val="45"/>
                <w:lang w:eastAsia="ru-RU"/>
              </w:rPr>
              <w:t>Новости проекта</w:t>
            </w:r>
          </w:p>
          <w:p w:rsidR="00951990" w:rsidRPr="00951990" w:rsidRDefault="00951990" w:rsidP="00951990">
            <w:pPr>
              <w:numPr>
                <w:ilvl w:val="0"/>
                <w:numId w:val="1"/>
              </w:numPr>
              <w:shd w:val="clear" w:color="auto" w:fill="E7EAF7"/>
              <w:spacing w:after="45" w:line="240" w:lineRule="auto"/>
              <w:ind w:left="0" w:firstLine="360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51990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16.11.2014</w:t>
            </w:r>
          </w:p>
          <w:p w:rsidR="00951990" w:rsidRPr="00951990" w:rsidRDefault="00951990" w:rsidP="00951990">
            <w:pPr>
              <w:shd w:val="clear" w:color="auto" w:fill="E7EAF7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29" w:history="1">
              <w:r w:rsidRPr="00951990">
                <w:rPr>
                  <w:rFonts w:ascii="inherit" w:eastAsia="Times New Roman" w:hAnsi="inherit" w:cs="Times New Roman"/>
                  <w:color w:val="0059AA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Участие в работе экспертного совета по проблемам дошкольного образования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hyperlink r:id="rId30" w:history="1">
              <w:r w:rsidRPr="00951990">
                <w:rPr>
                  <w:rFonts w:ascii="inherit" w:eastAsia="Times New Roman" w:hAnsi="inherit" w:cs="Times New Roman"/>
                  <w:color w:val="FFFFFF"/>
                  <w:sz w:val="20"/>
                  <w:szCs w:val="20"/>
                  <w:u w:val="single"/>
                  <w:bdr w:val="none" w:sz="0" w:space="0" w:color="auto" w:frame="1"/>
                  <w:shd w:val="clear" w:color="auto" w:fill="595959"/>
                  <w:lang w:eastAsia="ru-RU"/>
                </w:rPr>
                <w:t>Подробнее</w:t>
              </w:r>
            </w:hyperlink>
          </w:p>
          <w:p w:rsidR="00951990" w:rsidRPr="00951990" w:rsidRDefault="00951990" w:rsidP="00951990">
            <w:pPr>
              <w:numPr>
                <w:ilvl w:val="0"/>
                <w:numId w:val="1"/>
              </w:numPr>
              <w:shd w:val="clear" w:color="auto" w:fill="E7EAF7"/>
              <w:spacing w:after="45" w:line="240" w:lineRule="auto"/>
              <w:ind w:left="0" w:firstLine="360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51990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14.06.2014</w:t>
            </w:r>
          </w:p>
          <w:p w:rsidR="00951990" w:rsidRPr="00951990" w:rsidRDefault="00951990" w:rsidP="00951990">
            <w:pPr>
              <w:shd w:val="clear" w:color="auto" w:fill="E7EAF7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31" w:history="1">
              <w:r w:rsidRPr="00951990">
                <w:rPr>
                  <w:rFonts w:ascii="inherit" w:eastAsia="Times New Roman" w:hAnsi="inherit" w:cs="Times New Roman"/>
                  <w:color w:val="0059AA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На нашем сайте появился новый подраздел «Вопросы работников системы образования Крыма»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hyperlink r:id="rId32" w:history="1">
              <w:r w:rsidRPr="00951990">
                <w:rPr>
                  <w:rFonts w:ascii="inherit" w:eastAsia="Times New Roman" w:hAnsi="inherit" w:cs="Times New Roman"/>
                  <w:color w:val="FFFFFF"/>
                  <w:sz w:val="20"/>
                  <w:szCs w:val="20"/>
                  <w:u w:val="single"/>
                  <w:bdr w:val="none" w:sz="0" w:space="0" w:color="auto" w:frame="1"/>
                  <w:shd w:val="clear" w:color="auto" w:fill="595959"/>
                  <w:lang w:eastAsia="ru-RU"/>
                </w:rPr>
                <w:t>Подробнее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5DAA"/>
                <w:sz w:val="45"/>
                <w:szCs w:val="45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5DAA"/>
                <w:sz w:val="45"/>
                <w:szCs w:val="45"/>
                <w:lang w:eastAsia="ru-RU"/>
              </w:rPr>
              <w:t>События</w:t>
            </w:r>
          </w:p>
          <w:p w:rsidR="00951990" w:rsidRPr="00951990" w:rsidRDefault="00951990" w:rsidP="00951990">
            <w:pPr>
              <w:numPr>
                <w:ilvl w:val="0"/>
                <w:numId w:val="2"/>
              </w:numPr>
              <w:shd w:val="clear" w:color="auto" w:fill="E7EAF7"/>
              <w:spacing w:after="45" w:line="240" w:lineRule="auto"/>
              <w:ind w:left="0" w:firstLine="360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51990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22.01.2016</w:t>
            </w:r>
          </w:p>
          <w:p w:rsidR="00951990" w:rsidRPr="00951990" w:rsidRDefault="00951990" w:rsidP="00951990">
            <w:pPr>
              <w:shd w:val="clear" w:color="auto" w:fill="E7EAF7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33" w:history="1">
              <w:r w:rsidRPr="00951990">
                <w:rPr>
                  <w:rFonts w:ascii="inherit" w:eastAsia="Times New Roman" w:hAnsi="inherit" w:cs="Times New Roman"/>
                  <w:color w:val="0059AA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Стратегия научно-технологического развития России будет подготовлена к осени 2016 года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hyperlink r:id="rId34" w:history="1">
              <w:r w:rsidRPr="00951990">
                <w:rPr>
                  <w:rFonts w:ascii="inherit" w:eastAsia="Times New Roman" w:hAnsi="inherit" w:cs="Times New Roman"/>
                  <w:color w:val="FFFFFF"/>
                  <w:sz w:val="20"/>
                  <w:szCs w:val="20"/>
                  <w:u w:val="single"/>
                  <w:bdr w:val="none" w:sz="0" w:space="0" w:color="auto" w:frame="1"/>
                  <w:shd w:val="clear" w:color="auto" w:fill="595959"/>
                  <w:lang w:eastAsia="ru-RU"/>
                </w:rPr>
                <w:t>Подробнее</w:t>
              </w:r>
            </w:hyperlink>
          </w:p>
          <w:p w:rsidR="00951990" w:rsidRPr="00951990" w:rsidRDefault="00951990" w:rsidP="00951990">
            <w:pPr>
              <w:numPr>
                <w:ilvl w:val="0"/>
                <w:numId w:val="2"/>
              </w:numPr>
              <w:shd w:val="clear" w:color="auto" w:fill="E7EAF7"/>
              <w:spacing w:after="45" w:line="240" w:lineRule="auto"/>
              <w:ind w:left="0" w:firstLine="360"/>
              <w:textAlignment w:val="baseline"/>
              <w:rPr>
                <w:rFonts w:ascii="inherit" w:eastAsia="Times New Roman" w:hAnsi="inherit" w:cs="Times New Roman"/>
                <w:color w:val="000000"/>
                <w:sz w:val="21"/>
                <w:szCs w:val="21"/>
                <w:lang w:eastAsia="ru-RU"/>
              </w:rPr>
            </w:pPr>
            <w:r w:rsidRPr="00951990">
              <w:rPr>
                <w:rFonts w:ascii="inherit" w:eastAsia="Times New Roman" w:hAnsi="inherit" w:cs="Times New Roman"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21.01.2016</w:t>
            </w:r>
          </w:p>
          <w:p w:rsidR="00951990" w:rsidRPr="00951990" w:rsidRDefault="00951990" w:rsidP="00951990">
            <w:pPr>
              <w:shd w:val="clear" w:color="auto" w:fill="E7EAF7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hyperlink r:id="rId35" w:history="1">
              <w:r w:rsidRPr="00951990">
                <w:rPr>
                  <w:rFonts w:ascii="inherit" w:eastAsia="Times New Roman" w:hAnsi="inherit" w:cs="Times New Roman"/>
                  <w:color w:val="0059AA"/>
                  <w:sz w:val="23"/>
                  <w:szCs w:val="23"/>
                  <w:u w:val="single"/>
                  <w:bdr w:val="none" w:sz="0" w:space="0" w:color="auto" w:frame="1"/>
                  <w:lang w:eastAsia="ru-RU"/>
                </w:rPr>
                <w:t>Создаваемая по всей стране сеть технопарков позволит вовлечь еще больше детей в техническое и инженерное творчество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line="240" w:lineRule="auto"/>
              <w:textAlignment w:val="baseline"/>
              <w:rPr>
                <w:rFonts w:ascii="inherit" w:eastAsia="Times New Roman" w:hAnsi="inherit" w:cs="Times New Roman"/>
                <w:color w:val="000000"/>
                <w:sz w:val="23"/>
                <w:szCs w:val="23"/>
                <w:lang w:eastAsia="ru-RU"/>
              </w:rPr>
            </w:pPr>
            <w:hyperlink r:id="rId36" w:history="1">
              <w:r w:rsidRPr="00951990">
                <w:rPr>
                  <w:rFonts w:ascii="inherit" w:eastAsia="Times New Roman" w:hAnsi="inherit" w:cs="Times New Roman"/>
                  <w:color w:val="FFFFFF"/>
                  <w:sz w:val="20"/>
                  <w:szCs w:val="20"/>
                  <w:u w:val="single"/>
                  <w:bdr w:val="none" w:sz="0" w:space="0" w:color="auto" w:frame="1"/>
                  <w:shd w:val="clear" w:color="auto" w:fill="595959"/>
                  <w:lang w:eastAsia="ru-RU"/>
                </w:rPr>
                <w:t>Подробнее</w:t>
              </w:r>
            </w:hyperlink>
          </w:p>
          <w:p w:rsidR="00951990" w:rsidRPr="00951990" w:rsidRDefault="00951990" w:rsidP="00951990">
            <w:pPr>
              <w:shd w:val="clear" w:color="auto" w:fill="E7EAF7"/>
              <w:spacing w:after="0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5DAA"/>
                <w:sz w:val="45"/>
                <w:szCs w:val="45"/>
                <w:lang w:eastAsia="ru-RU"/>
              </w:rPr>
            </w:pPr>
            <w:r w:rsidRPr="00951990">
              <w:rPr>
                <w:rFonts w:ascii="Times New Roman" w:eastAsia="Times New Roman" w:hAnsi="Times New Roman" w:cs="Times New Roman"/>
                <w:color w:val="005DAA"/>
                <w:sz w:val="45"/>
                <w:szCs w:val="45"/>
                <w:lang w:eastAsia="ru-RU"/>
              </w:rPr>
              <w:t>Есть вопросы?</w:t>
            </w:r>
          </w:p>
          <w:p w:rsidR="00951990" w:rsidRPr="00951990" w:rsidRDefault="00951990" w:rsidP="00951990">
            <w:pPr>
              <w:shd w:val="clear" w:color="auto" w:fill="E7EAF7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inherit" w:eastAsia="Times New Roman" w:hAnsi="inherit" w:cs="Times New Roman"/>
                <w:noProof/>
                <w:color w:val="0059AA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079ADDFC" wp14:editId="5B42B4A2">
                  <wp:extent cx="2658110" cy="1647825"/>
                  <wp:effectExtent l="0" t="0" r="8890" b="9525"/>
                  <wp:docPr id="3" name="Рисунок 3" descr="Баннер раздела «Вопросы и ответы»">
                    <a:hlinkClick xmlns:a="http://schemas.openxmlformats.org/drawingml/2006/main" r:id="rId37" tooltip="&quot;Перейти в раздел сайта «Вопросы и ответы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аннер раздела «Вопросы и ответы»">
                            <a:hlinkClick r:id="rId37" tooltip="&quot;Перейти в раздел сайта «Вопросы и ответы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990" w:rsidRPr="00951990" w:rsidRDefault="00951990" w:rsidP="00951990">
            <w:pPr>
              <w:shd w:val="clear" w:color="auto" w:fill="E7EAF7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inherit" w:eastAsia="Times New Roman" w:hAnsi="inherit" w:cs="Times New Roman"/>
                <w:noProof/>
                <w:color w:val="0059AA"/>
                <w:sz w:val="23"/>
                <w:szCs w:val="23"/>
                <w:bdr w:val="none" w:sz="0" w:space="0" w:color="auto" w:frame="1"/>
                <w:lang w:eastAsia="ru-RU"/>
              </w:rPr>
              <w:drawing>
                <wp:inline distT="0" distB="0" distL="0" distR="0" wp14:anchorId="2DACE035" wp14:editId="5C220CE5">
                  <wp:extent cx="2658110" cy="1647825"/>
                  <wp:effectExtent l="0" t="0" r="8890" b="9525"/>
                  <wp:docPr id="4" name="Рисунок 4" descr="Баннер раздела ««Вопросы работников системы образования Крыма»»">
                    <a:hlinkClick xmlns:a="http://schemas.openxmlformats.org/drawingml/2006/main" r:id="rId39" tgtFrame="&quot;_blank&quot;" tooltip="&quot;Перейти в подраздел сайта «Вопросы работников системы образования Крыма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аннер раздела ««Вопросы работников системы образования Крыма»»">
                            <a:hlinkClick r:id="rId39" tgtFrame="&quot;_blank&quot;" tooltip="&quot;Перейти в подраздел сайта «Вопросы работников системы образования Крыма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990" w:rsidRPr="00951990" w:rsidRDefault="00951990" w:rsidP="00951990">
            <w:pPr>
              <w:shd w:val="clear" w:color="auto" w:fill="E7EAF7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51990">
              <w:rPr>
                <w:rFonts w:ascii="inherit" w:eastAsia="Times New Roman" w:hAnsi="inherit" w:cs="Times New Roman"/>
                <w:noProof/>
                <w:color w:val="0059AA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6C8868C7" wp14:editId="4828915B">
                  <wp:extent cx="2658110" cy="1647825"/>
                  <wp:effectExtent l="0" t="0" r="8890" b="9525"/>
                  <wp:docPr id="5" name="Рисунок 5" descr="Баннер раздела «Форум»">
                    <a:hlinkClick xmlns:a="http://schemas.openxmlformats.org/drawingml/2006/main" r:id="rId41" tooltip="&quot;Перейти в раздел сайта «Форум»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аннер раздела «Форум»">
                            <a:hlinkClick r:id="rId41" tooltip="&quot;Перейти в раздел сайта «Форум»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11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990" w:rsidRPr="00951990" w:rsidRDefault="00951990" w:rsidP="0095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DDDDDD"/>
          <w:sz w:val="27"/>
          <w:szCs w:val="27"/>
          <w:lang w:eastAsia="ru-RU"/>
        </w:rPr>
      </w:pPr>
      <w:r w:rsidRPr="00951990">
        <w:rPr>
          <w:rFonts w:ascii="Times New Roman" w:eastAsia="Times New Roman" w:hAnsi="Times New Roman" w:cs="Times New Roman"/>
          <w:color w:val="DDDDDD"/>
          <w:sz w:val="27"/>
          <w:szCs w:val="27"/>
          <w:lang w:eastAsia="ru-RU"/>
        </w:rPr>
        <w:lastRenderedPageBreak/>
        <w:t>Реализация Федерального закона «Об образовании в Российской Федерации»</w:t>
      </w:r>
    </w:p>
    <w:p w:rsidR="00951990" w:rsidRPr="00951990" w:rsidRDefault="00951990" w:rsidP="0095199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DDDDDD"/>
          <w:sz w:val="21"/>
          <w:szCs w:val="21"/>
          <w:lang w:eastAsia="ru-RU"/>
        </w:rPr>
      </w:pPr>
      <w:r w:rsidRPr="00951990">
        <w:rPr>
          <w:rFonts w:ascii="Times New Roman" w:eastAsia="Times New Roman" w:hAnsi="Times New Roman" w:cs="Times New Roman"/>
          <w:color w:val="DDDDDD"/>
          <w:sz w:val="21"/>
          <w:szCs w:val="21"/>
          <w:lang w:eastAsia="ru-RU"/>
        </w:rPr>
        <w:t>© </w:t>
      </w:r>
      <w:hyperlink r:id="rId43" w:history="1">
        <w:r w:rsidRPr="00951990">
          <w:rPr>
            <w:rFonts w:ascii="inherit" w:eastAsia="Times New Roman" w:hAnsi="inherit" w:cs="Times New Roman"/>
            <w:color w:val="DDDDDD"/>
            <w:sz w:val="21"/>
            <w:szCs w:val="21"/>
            <w:u w:val="single"/>
            <w:bdr w:val="none" w:sz="0" w:space="0" w:color="auto" w:frame="1"/>
            <w:lang w:eastAsia="ru-RU"/>
          </w:rPr>
          <w:t>Национальный исследовательский университет Высшая школа экономики</w:t>
        </w:r>
      </w:hyperlink>
      <w:r w:rsidRPr="00951990">
        <w:rPr>
          <w:rFonts w:ascii="Times New Roman" w:eastAsia="Times New Roman" w:hAnsi="Times New Roman" w:cs="Times New Roman"/>
          <w:color w:val="DDDDDD"/>
          <w:sz w:val="21"/>
          <w:szCs w:val="21"/>
          <w:lang w:eastAsia="ru-RU"/>
        </w:rPr>
        <w:t>, 2013 — 2016</w:t>
      </w:r>
      <w:proofErr w:type="gramStart"/>
      <w:r w:rsidRPr="00951990">
        <w:rPr>
          <w:rFonts w:ascii="Times New Roman" w:eastAsia="Times New Roman" w:hAnsi="Times New Roman" w:cs="Times New Roman"/>
          <w:color w:val="DDDDDD"/>
          <w:sz w:val="21"/>
          <w:szCs w:val="21"/>
          <w:lang w:eastAsia="ru-RU"/>
        </w:rPr>
        <w:t> </w:t>
      </w:r>
      <w:r w:rsidRPr="00951990">
        <w:rPr>
          <w:rFonts w:ascii="Times New Roman" w:eastAsia="Times New Roman" w:hAnsi="Times New Roman" w:cs="Times New Roman"/>
          <w:color w:val="DDDDDD"/>
          <w:sz w:val="21"/>
          <w:szCs w:val="21"/>
          <w:lang w:eastAsia="ru-RU"/>
        </w:rPr>
        <w:br/>
      </w:r>
      <w:r w:rsidRPr="00951990">
        <w:rPr>
          <w:rFonts w:ascii="Times New Roman" w:eastAsia="Times New Roman" w:hAnsi="Times New Roman" w:cs="Times New Roman"/>
          <w:color w:val="DDDDDD"/>
          <w:sz w:val="21"/>
          <w:szCs w:val="21"/>
          <w:lang w:eastAsia="ru-RU"/>
        </w:rPr>
        <w:br/>
        <w:t>П</w:t>
      </w:r>
      <w:proofErr w:type="gramEnd"/>
      <w:r w:rsidRPr="00951990">
        <w:rPr>
          <w:rFonts w:ascii="Times New Roman" w:eastAsia="Times New Roman" w:hAnsi="Times New Roman" w:cs="Times New Roman"/>
          <w:color w:val="DDDDDD"/>
          <w:sz w:val="21"/>
          <w:szCs w:val="21"/>
          <w:lang w:eastAsia="ru-RU"/>
        </w:rPr>
        <w:t>ри использовании материалов информационного портала на внешних Интернет-ресурсах ссы</w:t>
      </w:r>
    </w:p>
    <w:p w:rsidR="002F01F3" w:rsidRDefault="002F01F3"/>
    <w:sectPr w:rsidR="002F0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E262D"/>
    <w:multiLevelType w:val="multilevel"/>
    <w:tmpl w:val="69289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7253B"/>
    <w:multiLevelType w:val="multilevel"/>
    <w:tmpl w:val="0E529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5B"/>
    <w:rsid w:val="002F01F3"/>
    <w:rsid w:val="00951990"/>
    <w:rsid w:val="00ED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522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23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78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05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2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8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56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11" w:color="auto"/>
                        <w:bottom w:val="single" w:sz="6" w:space="4" w:color="D4DAEF"/>
                        <w:right w:val="none" w:sz="0" w:space="11" w:color="auto"/>
                      </w:divBdr>
                      <w:divsChild>
                        <w:div w:id="186851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11" w:color="auto"/>
                        <w:bottom w:val="single" w:sz="6" w:space="4" w:color="D4DAEF"/>
                        <w:right w:val="none" w:sz="0" w:space="11" w:color="auto"/>
                      </w:divBdr>
                      <w:divsChild>
                        <w:div w:id="1154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37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11" w:color="auto"/>
                        <w:bottom w:val="single" w:sz="6" w:space="4" w:color="D4DAEF"/>
                        <w:right w:val="none" w:sz="0" w:space="11" w:color="auto"/>
                      </w:divBdr>
                      <w:divsChild>
                        <w:div w:id="189145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4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2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2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165517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5503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751386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520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6715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254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98066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125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9584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8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3244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39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559690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74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43444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819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3937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122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39619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93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85473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477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07863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2557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0129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8536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383687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068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171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450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675442">
                                          <w:marLeft w:val="0"/>
                                          <w:marRight w:val="0"/>
                                          <w:marTop w:val="6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46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11" w:color="auto"/>
                        <w:bottom w:val="single" w:sz="6" w:space="4" w:color="D4DAEF"/>
                        <w:right w:val="none" w:sz="0" w:space="11" w:color="auto"/>
                      </w:divBdr>
                      <w:divsChild>
                        <w:div w:id="54744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18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73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6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423459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8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5841193">
                                          <w:marLeft w:val="0"/>
                                          <w:marRight w:val="0"/>
                                          <w:marTop w:val="12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0986467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9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89834363">
                                          <w:marLeft w:val="0"/>
                                          <w:marRight w:val="0"/>
                                          <w:marTop w:val="12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065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11" w:color="auto"/>
                        <w:bottom w:val="single" w:sz="6" w:space="4" w:color="D4DAEF"/>
                        <w:right w:val="none" w:sz="0" w:space="11" w:color="auto"/>
                      </w:divBdr>
                      <w:divsChild>
                        <w:div w:id="70244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4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13817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7112320">
                                          <w:marLeft w:val="0"/>
                                          <w:marRight w:val="0"/>
                                          <w:marTop w:val="12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43364">
                                          <w:marLeft w:val="0"/>
                                          <w:marRight w:val="0"/>
                                          <w:marTop w:val="4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64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132245">
                                          <w:marLeft w:val="0"/>
                                          <w:marRight w:val="0"/>
                                          <w:marTop w:val="12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48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11" w:color="auto"/>
                        <w:bottom w:val="single" w:sz="6" w:space="0" w:color="D4DAEF"/>
                        <w:right w:val="none" w:sz="0" w:space="11" w:color="auto"/>
                      </w:divBdr>
                      <w:divsChild>
                        <w:div w:id="207153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hyperlink" Target="http://xn--273--84d1f.xn--p1ai/normativnye_akty/obshchie-polozheniya-zakonodatelstva-ob-obrazovanii" TargetMode="External"/><Relationship Id="rId18" Type="http://schemas.openxmlformats.org/officeDocument/2006/relationships/hyperlink" Target="http://xn--273--84d1f.xn--p1ai/normativnye_akty/priem-perevod-otchislenie-obuchayushchihsya" TargetMode="External"/><Relationship Id="rId26" Type="http://schemas.openxmlformats.org/officeDocument/2006/relationships/hyperlink" Target="http://xn--273--84d1f.xn--p1ai/normativnye_akty/upravlenie-sistemoy-obrazovaniya-gosudarstvennaya-reglamentaciya-obrazovatelnoy" TargetMode="External"/><Relationship Id="rId39" Type="http://schemas.openxmlformats.org/officeDocument/2006/relationships/hyperlink" Target="http://xn--273--84d1f.xn--p1ai/voprosy_i_otvety_crime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xn--273--84d1f.xn--p1ai/normativnye_akty/vysshee-obrazovanie" TargetMode="External"/><Relationship Id="rId34" Type="http://schemas.openxmlformats.org/officeDocument/2006/relationships/hyperlink" Target="http://xn--273--84d1f.xn--p1ai/novosti/strategiya-nauchno-tehnologicheskogo-razvitiya-rossii-budet-podgotovlena-k-oseni-2016-goda" TargetMode="External"/><Relationship Id="rId42" Type="http://schemas.openxmlformats.org/officeDocument/2006/relationships/image" Target="media/image5.jpeg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mailto:273-fz@hse.ru" TargetMode="External"/><Relationship Id="rId17" Type="http://schemas.openxmlformats.org/officeDocument/2006/relationships/hyperlink" Target="http://xn--273--84d1f.xn--p1ai/normativnye_akty/pedagogicheskie-rukovodyashchie-i-inye-rabotniki-organizaciy-osushchestvlyayushchih" TargetMode="External"/><Relationship Id="rId25" Type="http://schemas.openxmlformats.org/officeDocument/2006/relationships/hyperlink" Target="http://xn--273--84d1f.xn--p1ai/normativnye_akty/osobennosti-realizacii-nekotoryh-vidov-obrazovatelnyh-programm-i-polucheniya" TargetMode="External"/><Relationship Id="rId33" Type="http://schemas.openxmlformats.org/officeDocument/2006/relationships/hyperlink" Target="http://xn--273--84d1f.xn--p1ai/novosti/strategiya-nauchno-tehnologicheskogo-razvitiya-rossii-budet-podgotovlena-k-oseni-2016-goda" TargetMode="External"/><Relationship Id="rId38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xn--273--84d1f.xn--p1ai/normativnye_akty/obuchayushchiesya-i-ih-roditeli-zakonnye-predstaviteli" TargetMode="External"/><Relationship Id="rId20" Type="http://schemas.openxmlformats.org/officeDocument/2006/relationships/hyperlink" Target="http://xn--273--84d1f.xn--p1ai/normativnye_akty/srednee-professionalnoe-obrazovanie" TargetMode="External"/><Relationship Id="rId29" Type="http://schemas.openxmlformats.org/officeDocument/2006/relationships/hyperlink" Target="http://xn--273--84d1f.xn--p1ai/novosti/uchastie-v-rabote-ekspertnogo-soveta-po-problemam-doshkolnogo-obrazovaniya" TargetMode="External"/><Relationship Id="rId41" Type="http://schemas.openxmlformats.org/officeDocument/2006/relationships/hyperlink" Target="http://xn--l1adgmc.xn--273--84d1f.xn--p1ai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xn--273--84d1f.xn--p1ai/normativnye_akty/dopolnitelnoe-professionalnoe-obrazovanie" TargetMode="External"/><Relationship Id="rId32" Type="http://schemas.openxmlformats.org/officeDocument/2006/relationships/hyperlink" Target="http://xn--273--84d1f.xn--p1ai/novosti/na-nashem-sayte-poyavilsya-novyy-podrazdel-voprosy-rabotnikov-sistemy-obrazovaniya-kryma" TargetMode="External"/><Relationship Id="rId37" Type="http://schemas.openxmlformats.org/officeDocument/2006/relationships/hyperlink" Target="http://xn--273--84d1f.xn--p1ai/voprosy_i_otvety" TargetMode="External"/><Relationship Id="rId40" Type="http://schemas.openxmlformats.org/officeDocument/2006/relationships/image" Target="media/image4.jpeg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xn--273--84d1f.xn--p1ai/normativnye_akty/pravovoy-status-obrazovatelnoy-organizacii" TargetMode="External"/><Relationship Id="rId23" Type="http://schemas.openxmlformats.org/officeDocument/2006/relationships/hyperlink" Target="http://xn--273--84d1f.xn--p1ai/normativnye_akty/dopolnitelnoe-obrazovanie-detey-i-vzroslyh" TargetMode="External"/><Relationship Id="rId28" Type="http://schemas.openxmlformats.org/officeDocument/2006/relationships/hyperlink" Target="http://xn--273--84d1f.xn--p1ai/normativnye_akty/mezhdunarodnoe-sotrudnichestvo-v-sfere-obrazovaniya" TargetMode="External"/><Relationship Id="rId36" Type="http://schemas.openxmlformats.org/officeDocument/2006/relationships/hyperlink" Target="http://xn--273--84d1f.xn--p1ai/novosti/sozdavaemaya-po-vsey-strane-set-tehnoparkov-pozvolit-vovlech-eshche-bolshe-detey-v" TargetMode="External"/><Relationship Id="rId10" Type="http://schemas.openxmlformats.org/officeDocument/2006/relationships/hyperlink" Target="http://xn--273--84d1f.xn--p1ai/akty_minobrnauki_rossii/msdo" TargetMode="External"/><Relationship Id="rId19" Type="http://schemas.openxmlformats.org/officeDocument/2006/relationships/hyperlink" Target="http://xn--273--84d1f.xn--p1ai/normativnye_akty/obshchee-obrazovanie" TargetMode="External"/><Relationship Id="rId31" Type="http://schemas.openxmlformats.org/officeDocument/2006/relationships/hyperlink" Target="http://xn--273--84d1f.xn--p1ai/novosti/na-nashem-sayte-poyavilsya-novyy-podrazdel-voprosy-rabotnikov-sistemy-obrazovaniya-kryma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xn--273--84d1f.xn--p1ai/normativnye_akty/sistema-obrazovaniya" TargetMode="External"/><Relationship Id="rId22" Type="http://schemas.openxmlformats.org/officeDocument/2006/relationships/hyperlink" Target="http://xn--273--84d1f.xn--p1ai/normativnye_akty/professionalnoe-obuchenie" TargetMode="External"/><Relationship Id="rId27" Type="http://schemas.openxmlformats.org/officeDocument/2006/relationships/hyperlink" Target="http://xn--273--84d1f.xn--p1ai/normativnye_akty/ekonomicheskaya-deyatelnost-i-finansovoe-obespechenie-v-sfere-obrazovaniya" TargetMode="External"/><Relationship Id="rId30" Type="http://schemas.openxmlformats.org/officeDocument/2006/relationships/hyperlink" Target="http://xn--273--84d1f.xn--p1ai/novosti/uchastie-v-rabote-ekspertnogo-soveta-po-problemam-doshkolnogo-obrazovaniya" TargetMode="External"/><Relationship Id="rId35" Type="http://schemas.openxmlformats.org/officeDocument/2006/relationships/hyperlink" Target="http://xn--273--84d1f.xn--p1ai/novosti/sozdavaemaya-po-vsey-strane-set-tehnoparkov-pozvolit-vovlech-eshche-bolshe-detey-v" TargetMode="External"/><Relationship Id="rId43" Type="http://schemas.openxmlformats.org/officeDocument/2006/relationships/hyperlink" Target="http://h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1985</Words>
  <Characters>11317</Characters>
  <Application>Microsoft Office Word</Application>
  <DocSecurity>0</DocSecurity>
  <Lines>94</Lines>
  <Paragraphs>26</Paragraphs>
  <ScaleCrop>false</ScaleCrop>
  <Company>МБОУ Анашенская СОШ №1</Company>
  <LinksUpToDate>false</LinksUpToDate>
  <CharactersWithSpaces>13276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2016-11-10T09:11:00Z</dcterms:created>
  <dcterms:modified xsi:type="dcterms:W3CDTF">2016-11-10T09:12:00Z</dcterms:modified>
</cp:coreProperties>
</file>